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0"/>
        <w:ind w:left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Pumpensteuerung PSMEGA 2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E</w:t>
      </w:r>
      <w:r>
        <w:rPr>
          <w:rFonts w:ascii="Arial" w:hAnsi="Arial" w:eastAsia="Arial" w:cs="Arial"/>
          <w:color w:val="000000" w:themeColor="text1"/>
          <w:sz w:val="22"/>
          <w:szCs w:val="22"/>
        </w:rPr>
      </w:r>
    </w:p>
    <w:p>
      <w:pPr>
        <w:ind w:right="340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Fabrikat </w:t>
      </w:r>
      <w:r>
        <w:rPr>
          <w:rFonts w:ascii="Arial" w:hAnsi="Arial" w:eastAsia="Arial" w:cs="Arial"/>
          <w:b/>
          <w:color w:val="000000" w:themeColor="text1"/>
          <w:sz w:val="22"/>
          <w:szCs w:val="22"/>
        </w:rPr>
        <w:t xml:space="preserve">D.C. Industrie Elektronik GmbH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pStyle w:val="640"/>
        <w:ind w:left="0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b w:val="0"/>
          <w:color w:val="000000" w:themeColor="text1"/>
          <w:sz w:val="22"/>
          <w:szCs w:val="22"/>
        </w:rPr>
        <w:t xml:space="preserve">Motornennstr</w:t>
      </w:r>
      <w:r>
        <w:rPr>
          <w:rFonts w:ascii="Arial" w:hAnsi="Arial" w:eastAsia="Arial" w:cs="Arial"/>
          <w:b w:val="0"/>
          <w:color w:val="000000" w:themeColor="text1"/>
          <w:sz w:val="22"/>
          <w:szCs w:val="22"/>
        </w:rPr>
        <w:t xml:space="preserve">om:                       </w:t>
      </w:r>
      <w:r>
        <w:rPr>
          <w:rFonts w:ascii="Arial" w:hAnsi="Arial" w:eastAsia="Arial" w:cs="Arial"/>
          <w:b w:val="0"/>
          <w:color w:val="000000" w:themeColor="text1"/>
          <w:sz w:val="22"/>
          <w:szCs w:val="22"/>
        </w:rPr>
        <w:t xml:space="preserve"> </w:t>
      </w:r>
      <w:r>
        <w:rPr>
          <w:rFonts w:ascii="Arial" w:hAnsi="Arial" w:eastAsia="Arial" w:cs="Arial"/>
          <w:b w:val="0"/>
          <w:color w:val="000000" w:themeColor="text1"/>
          <w:sz w:val="22"/>
          <w:szCs w:val="22"/>
        </w:rPr>
        <w:t xml:space="preserve">   </w:t>
      </w:r>
      <w:r>
        <w:rPr>
          <w:rFonts w:ascii="Arial" w:hAnsi="Arial" w:eastAsia="Arial" w:cs="Arial"/>
          <w:b w:val="0"/>
          <w:color w:val="000000" w:themeColor="text1"/>
          <w:sz w:val="22"/>
          <w:szCs w:val="22"/>
        </w:rPr>
        <w:tab/>
      </w:r>
      <w:r>
        <w:rPr>
          <w:rFonts w:ascii="Arial" w:hAnsi="Arial" w:eastAsia="Arial" w:cs="Arial"/>
          <w:b w:val="0"/>
          <w:color w:val="000000" w:themeColor="text1"/>
          <w:sz w:val="22"/>
          <w:szCs w:val="22"/>
        </w:rPr>
        <w:t xml:space="preserve">2x </w:t>
      </w:r>
      <w:r>
        <w:rPr>
          <w:rFonts w:ascii="Arial" w:hAnsi="Arial" w:eastAsia="Arial" w:cs="Arial"/>
          <w:b w:val="0"/>
          <w:color w:val="000000" w:themeColor="text1"/>
          <w:sz w:val="22"/>
          <w:szCs w:val="22"/>
        </w:rPr>
        <w:t xml:space="preserve">0,3-1</w:t>
      </w:r>
      <w:r>
        <w:rPr>
          <w:rFonts w:ascii="Arial" w:hAnsi="Arial" w:eastAsia="Arial" w:cs="Arial"/>
          <w:b w:val="0"/>
          <w:color w:val="000000" w:themeColor="text1"/>
          <w:sz w:val="22"/>
          <w:szCs w:val="22"/>
        </w:rPr>
        <w:t xml:space="preserve">2</w:t>
      </w:r>
      <w:r>
        <w:rPr>
          <w:rFonts w:ascii="Arial" w:hAnsi="Arial" w:eastAsia="Arial" w:cs="Arial"/>
          <w:b w:val="0"/>
          <w:color w:val="000000" w:themeColor="text1"/>
          <w:sz w:val="22"/>
          <w:szCs w:val="22"/>
        </w:rPr>
        <w:t xml:space="preserve"> A</w:t>
      </w:r>
      <w:r>
        <w:rPr>
          <w:rFonts w:ascii="Arial" w:hAnsi="Arial" w:eastAsia="Arial" w:cs="Arial"/>
          <w:b w:val="0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N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ennleistung: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     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                            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ab/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2x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5,5 KW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pStyle w:val="641"/>
        <w:ind w:left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Betriebsspannung:                          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ab/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230/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400 V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AC</w:t>
      </w:r>
      <w:r>
        <w:rPr>
          <w:rFonts w:ascii="Arial" w:hAnsi="Arial" w:eastAsia="Arial" w:cs="Arial"/>
          <w:color w:val="000000" w:themeColor="text1"/>
          <w:sz w:val="22"/>
          <w:szCs w:val="22"/>
        </w:rPr>
      </w:r>
    </w:p>
    <w:p>
      <w:pPr>
        <w:ind w:right="340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Steuerspannung:                              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ab/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230 V 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pStyle w:val="641"/>
        <w:ind w:left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Schutzart ISO-G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ehäuse:         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       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ab/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IP 54</w:t>
      </w:r>
      <w:r>
        <w:rPr>
          <w:rFonts w:ascii="Arial" w:hAnsi="Arial" w:eastAsia="Arial" w:cs="Arial"/>
          <w:color w:val="000000" w:themeColor="text1"/>
          <w:sz w:val="22"/>
          <w:szCs w:val="22"/>
        </w:rPr>
      </w:r>
    </w:p>
    <w:p>
      <w:pPr>
        <w:ind w:right="567"/>
        <w:tabs>
          <w:tab w:val="left" w:pos="8647" w:leader="none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Gehäusegröße B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x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H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x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T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: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320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x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320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x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150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mm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(Maße mit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Kabelverschraubung und Luf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t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ansc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h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lu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ss)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Zur</w:t>
      </w:r>
      <w:r>
        <w:rPr>
          <w:rFonts w:ascii="Arial" w:hAnsi="Arial" w:eastAsia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eastAsia="Arial" w:cs="Arial"/>
          <w:b/>
          <w:color w:val="000000" w:themeColor="text1"/>
          <w:sz w:val="22"/>
          <w:szCs w:val="22"/>
        </w:rPr>
        <w:t xml:space="preserve">Steuerung </w:t>
      </w:r>
      <w:r>
        <w:rPr>
          <w:rFonts w:ascii="Arial" w:hAnsi="Arial" w:eastAsia="Arial" w:cs="Arial"/>
          <w:b/>
          <w:color w:val="000000" w:themeColor="text1"/>
          <w:sz w:val="22"/>
          <w:szCs w:val="22"/>
        </w:rPr>
        <w:t xml:space="preserve">von zwei</w:t>
      </w:r>
      <w:r>
        <w:rPr>
          <w:rFonts w:ascii="Arial" w:hAnsi="Arial" w:eastAsia="Arial" w:cs="Arial"/>
          <w:b/>
          <w:color w:val="000000" w:themeColor="text1"/>
          <w:sz w:val="22"/>
          <w:szCs w:val="22"/>
        </w:rPr>
        <w:t xml:space="preserve"> Pumpe</w:t>
      </w:r>
      <w:r>
        <w:rPr>
          <w:rFonts w:ascii="Arial" w:hAnsi="Arial" w:eastAsia="Arial" w:cs="Arial"/>
          <w:b/>
          <w:color w:val="000000" w:themeColor="text1"/>
          <w:sz w:val="22"/>
          <w:szCs w:val="22"/>
        </w:rPr>
        <w:t xml:space="preserve">n</w:t>
      </w:r>
      <w:r>
        <w:rPr>
          <w:rFonts w:ascii="Arial" w:hAnsi="Arial" w:eastAsia="Arial" w:cs="Arial"/>
          <w:b/>
          <w:color w:val="000000" w:themeColor="text1"/>
          <w:sz w:val="22"/>
          <w:szCs w:val="22"/>
        </w:rPr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mit Stau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druck,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Lufteinperlung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, geschlos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sener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Luftg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locke, 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Schwimmerschalter oder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externem Druckaufnehmer 4-20 mA</w:t>
      </w:r>
      <w:bookmarkStart w:id="0" w:name="_GoBack"/>
      <w:r>
        <w:rPr>
          <w:rFonts w:ascii="Arial" w:hAnsi="Arial" w:eastAsia="Arial" w:cs="Arial"/>
          <w:color w:val="000000" w:themeColor="text1"/>
          <w:sz w:val="22"/>
          <w:szCs w:val="22"/>
        </w:rPr>
      </w:r>
      <w:bookmarkEnd w:id="0"/>
      <w:r>
        <w:rPr>
          <w:rFonts w:ascii="Arial" w:hAnsi="Arial" w:eastAsia="Arial" w:cs="Arial"/>
          <w:color w:val="000000" w:themeColor="text1"/>
          <w:sz w:val="22"/>
          <w:szCs w:val="22"/>
        </w:rPr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 mit integrierter piezoresistiver Niveausteuerung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left="0" w:right="0" w:firstLine="0"/>
        <w:rPr>
          <w:rFonts w:ascii="Arial" w:hAnsi="Arial" w:cs="Arial"/>
          <w:color w:val="000000" w:themeColor="text1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  <w:szCs w:val="22"/>
        </w:rPr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Druckbereich 0-2 mWs (0-5 mWs Option)</w:t>
      </w:r>
      <w:r>
        <w:rPr>
          <w:rFonts w:ascii="Arial" w:hAnsi="Arial" w:cs="Arial"/>
          <w:color w:val="000000" w:themeColor="text1"/>
          <w:sz w:val="22"/>
          <w:szCs w:val="22"/>
        </w:rPr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 Messbereich der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4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20 mA Sonde von 0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10m wählbar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 Eingang für Schwimmerschalter Trockenlaufschutz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 ATEX- und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Servicemode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grafisches Display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mit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LCD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-Klartextanzeige der Betriebs-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un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d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Störmeldungen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, Anzeige des Pegels und der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Motorströme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m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ittels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Bargraph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 Betriebsstundenzähler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und Störmeldungen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netzausfallsicher gespeichert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 Anzeige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der Einschaltimpulse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 Speicherung der letzten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4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Störmeldungen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 elektro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nische Überwachung der Motorströme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 Drehfeld- und Phasenausfallkontrolle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(im Menü zu aktivi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e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ren)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 Laufzeitüberwachung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Zwangseinschaltung der Pumpe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n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85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 Ausschalten der Pumpe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n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übe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r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Ausschaltniveau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und (wahlweise) einstellbare Nachlaufzeit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-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 Einstellungen menügeführt über Digitalpotentiometer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425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LED´s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f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ür die Anzeige Betrieb, Hand,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Automatik,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Nachlaufzeit,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Sammelstörung und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Hochwasseralarm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 Hand-Null-Automatik Taster (im Handbetri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eb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schaltet die Pumpe nach 2 Minuten ab)                                               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Quittiertaste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für Einstellungen und Alarm 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 Summer für Alarmmeldung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Anschluß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für Thermokontakt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e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 potential gebundene und potentialfreie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Sammelstörmeldung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 Analogausgänge 0-10 V und 4-20 mA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 Parametrierung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kann auf SD-Karte gespeichert und 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 wieder eingelesen werden,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Ereignissprotokoll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wird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auf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 SD-Karte geschrieben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b/>
          <w:color w:val="000000" w:themeColor="text1"/>
          <w:sz w:val="22"/>
          <w:szCs w:val="22"/>
        </w:rPr>
        <w:t xml:space="preserve">Optional: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(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bei Bestellung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gesondert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aufführen !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)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 externe Verriegelung (hierbei entfällt der Trockenlaufschutz)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 zusätzlicher Drucksensor für Hochwasseralarm mit Zuschaltung der Pumpe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 integ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r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ierter Hauptschalter nach EN 60947 oder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Motorschutzschalter nach EN 60947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 integ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r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ierte EX-Barriere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n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(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max. 3 Stück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)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 netzunabhängiger Alarm (12V, 1,2 Ah Akku)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 GSM Modem oder MOD-Bus zur Übertragung von Betriebsmeldungen, Störungen und    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 Wartungsmeldung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- Bluetooth-Modul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Die Steuerung erfüllt folgende Richtlinien: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EG - Niederspannungsrichtlinie 2014/35/EG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EG – Richtlinie Elektromagnetische Verträglichkeit 2014/30/EG</w:t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ind w:right="3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</w:r>
      <w:r>
        <w:rPr>
          <w:rFonts w:ascii="Arial" w:hAnsi="Arial" w:cs="Arial"/>
          <w:color w:val="000000" w:themeColor="text1"/>
          <w:sz w:val="22"/>
          <w:szCs w:val="22"/>
        </w:rPr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</w:r>
      <w:r>
        <w:rPr>
          <w:rFonts w:ascii="Arial" w:hAnsi="Arial" w:cs="Arial"/>
          <w:color w:val="000000" w:themeColor="text1"/>
          <w:sz w:val="22"/>
          <w:szCs w:val="22"/>
        </w:rPr>
      </w:r>
    </w:p>
    <w:sectPr>
      <w:footnotePr/>
      <w:endnotePr/>
      <w:type w:val="nextPage"/>
      <w:pgSz w:w="11906" w:h="16838" w:orient="portrait"/>
      <w:pgMar w:top="851" w:right="567" w:bottom="28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94" w:hanging="360"/>
        <w:tabs>
          <w:tab w:val="num" w:pos="1494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94" w:hanging="360"/>
        <w:tabs>
          <w:tab w:val="num" w:pos="1494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94" w:hanging="360"/>
        <w:tabs>
          <w:tab w:val="num" w:pos="1494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94" w:hanging="360"/>
        <w:tabs>
          <w:tab w:val="num" w:pos="1494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94" w:hanging="360"/>
        <w:tabs>
          <w:tab w:val="num" w:pos="1494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94" w:hanging="360"/>
        <w:tabs>
          <w:tab w:val="num" w:pos="1494" w:leader="none"/>
        </w:tabs>
      </w:pPr>
      <w:rPr>
        <w:rFonts w:hint="default" w:ascii="Arial" w:hAnsi="Arial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214" w:hanging="360"/>
        <w:tabs>
          <w:tab w:val="num" w:pos="2214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34" w:hanging="360"/>
        <w:tabs>
          <w:tab w:val="num" w:pos="2934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54" w:hanging="360"/>
        <w:tabs>
          <w:tab w:val="num" w:pos="3654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74" w:hanging="360"/>
        <w:tabs>
          <w:tab w:val="num" w:pos="4374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94" w:hanging="360"/>
        <w:tabs>
          <w:tab w:val="num" w:pos="5094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14" w:hanging="360"/>
        <w:tabs>
          <w:tab w:val="num" w:pos="5814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34" w:hanging="360"/>
        <w:tabs>
          <w:tab w:val="num" w:pos="6534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54" w:hanging="360"/>
        <w:tabs>
          <w:tab w:val="num" w:pos="7254" w:leader="none"/>
        </w:tabs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94" w:hanging="360"/>
        <w:tabs>
          <w:tab w:val="num" w:pos="1494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94" w:hanging="360"/>
        <w:tabs>
          <w:tab w:val="num" w:pos="1494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Arial" w:hAnsi="Aria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94" w:hanging="360"/>
        <w:tabs>
          <w:tab w:val="num" w:pos="1494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Arial" w:hAnsi="Aria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false"/>
    <m:lMargin m:val="0"/>
    <m:rMargin m:val="0"/>
    <m:defJc m:val="centerGroup"/>
    <m:wrapRight m:val="true"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3"/>
    <w:link w:val="64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43"/>
    <w:link w:val="64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43"/>
    <w:link w:val="642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9"/>
    <w:next w:val="63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4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9"/>
    <w:next w:val="63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9"/>
    <w:next w:val="63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9"/>
    <w:next w:val="63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9"/>
    <w:next w:val="63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9"/>
    <w:next w:val="63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9"/>
    <w:next w:val="63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43"/>
    <w:link w:val="34"/>
    <w:uiPriority w:val="10"/>
    <w:rPr>
      <w:sz w:val="48"/>
      <w:szCs w:val="48"/>
    </w:rPr>
  </w:style>
  <w:style w:type="paragraph" w:styleId="36">
    <w:name w:val="Subtitle"/>
    <w:basedOn w:val="639"/>
    <w:next w:val="63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43"/>
    <w:link w:val="36"/>
    <w:uiPriority w:val="11"/>
    <w:rPr>
      <w:sz w:val="24"/>
      <w:szCs w:val="24"/>
    </w:rPr>
  </w:style>
  <w:style w:type="paragraph" w:styleId="38">
    <w:name w:val="Quote"/>
    <w:basedOn w:val="639"/>
    <w:next w:val="63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9"/>
    <w:next w:val="63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43"/>
    <w:link w:val="42"/>
    <w:uiPriority w:val="99"/>
  </w:style>
  <w:style w:type="paragraph" w:styleId="44">
    <w:name w:val="Footer"/>
    <w:basedOn w:val="63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43"/>
    <w:link w:val="44"/>
    <w:uiPriority w:val="99"/>
  </w:style>
  <w:style w:type="paragraph" w:styleId="46">
    <w:name w:val="Caption"/>
    <w:basedOn w:val="639"/>
    <w:next w:val="6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4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3"/>
    <w:uiPriority w:val="99"/>
    <w:unhideWhenUsed/>
    <w:rPr>
      <w:vertAlign w:val="superscript"/>
    </w:rPr>
  </w:style>
  <w:style w:type="paragraph" w:styleId="178">
    <w:name w:val="endnote text"/>
    <w:basedOn w:val="63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43"/>
    <w:uiPriority w:val="99"/>
    <w:semiHidden/>
    <w:unhideWhenUsed/>
    <w:rPr>
      <w:vertAlign w:val="superscript"/>
    </w:rPr>
  </w:style>
  <w:style w:type="paragraph" w:styleId="181">
    <w:name w:val="toc 1"/>
    <w:basedOn w:val="639"/>
    <w:next w:val="63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9"/>
    <w:next w:val="63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9"/>
    <w:next w:val="63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9"/>
    <w:next w:val="63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9"/>
    <w:next w:val="63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9"/>
    <w:next w:val="63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9"/>
    <w:next w:val="63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9"/>
    <w:next w:val="63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9"/>
    <w:next w:val="63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9"/>
    <w:next w:val="639"/>
    <w:uiPriority w:val="99"/>
    <w:unhideWhenUsed/>
    <w:pPr>
      <w:spacing w:after="0" w:afterAutospacing="0"/>
    </w:pPr>
  </w:style>
  <w:style w:type="paragraph" w:styleId="639" w:default="1">
    <w:name w:val="Normal"/>
    <w:qFormat/>
  </w:style>
  <w:style w:type="paragraph" w:styleId="640">
    <w:name w:val="Heading 1"/>
    <w:basedOn w:val="639"/>
    <w:next w:val="639"/>
    <w:qFormat/>
    <w:pPr>
      <w:ind w:left="1134" w:right="3402"/>
      <w:keepNext/>
      <w:outlineLvl w:val="0"/>
    </w:pPr>
    <w:rPr>
      <w:rFonts w:ascii="Arial" w:hAnsi="Arial"/>
      <w:b/>
      <w:sz w:val="24"/>
    </w:rPr>
  </w:style>
  <w:style w:type="paragraph" w:styleId="641">
    <w:name w:val="Heading 2"/>
    <w:basedOn w:val="639"/>
    <w:next w:val="639"/>
    <w:qFormat/>
    <w:pPr>
      <w:ind w:left="1134" w:right="3402"/>
      <w:keepNext/>
      <w:outlineLvl w:val="1"/>
    </w:pPr>
    <w:rPr>
      <w:rFonts w:ascii="Arial" w:hAnsi="Arial"/>
      <w:sz w:val="24"/>
    </w:rPr>
  </w:style>
  <w:style w:type="paragraph" w:styleId="642">
    <w:name w:val="Heading 3"/>
    <w:basedOn w:val="639"/>
    <w:next w:val="639"/>
    <w:qFormat/>
    <w:pPr>
      <w:ind w:left="1134" w:right="3260"/>
      <w:keepNext/>
      <w:outlineLvl w:val="2"/>
    </w:pPr>
    <w:rPr>
      <w:rFonts w:ascii="Arial" w:hAnsi="Arial"/>
      <w:sz w:val="24"/>
    </w:rPr>
  </w:style>
  <w:style w:type="character" w:styleId="643" w:default="1">
    <w:name w:val="Default Paragraph Font"/>
    <w:uiPriority w:val="1"/>
    <w:semiHidden/>
    <w:unhideWhenUsed/>
  </w:style>
  <w:style w:type="table" w:styleId="6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5" w:default="1">
    <w:name w:val="No List"/>
    <w:uiPriority w:val="99"/>
    <w:semiHidden/>
    <w:unhideWhenUsed/>
  </w:style>
  <w:style w:type="paragraph" w:styleId="646">
    <w:name w:val="Block Text"/>
    <w:basedOn w:val="639"/>
    <w:pPr>
      <w:ind w:left="1134" w:right="3402"/>
    </w:pPr>
    <w:rPr>
      <w:rFonts w:ascii="Arial" w:hAnsi="Arial"/>
      <w:sz w:val="24"/>
    </w:rPr>
  </w:style>
  <w:style w:type="paragraph" w:styleId="647">
    <w:name w:val="List Paragraph"/>
    <w:basedOn w:val="63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>ATW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Abwasser-Tauchmotorpumpe</dc:title>
  <dc:creator>K.W.</dc:creator>
  <cp:revision>3</cp:revision>
  <dcterms:created xsi:type="dcterms:W3CDTF">2020-01-27T13:19:00Z</dcterms:created>
  <dcterms:modified xsi:type="dcterms:W3CDTF">2023-07-31T05:36:23Z</dcterms:modified>
</cp:coreProperties>
</file>